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National restrictions from 5 November</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Applies to: England (see guidance for </w:t>
      </w:r>
      <w:hyperlink r:id="rId5" w:history="1">
        <w:r w:rsidRPr="00027F6B">
          <w:rPr>
            <w:rFonts w:ascii="Times New Roman" w:eastAsia="Times New Roman" w:hAnsi="Times New Roman" w:cs="Times New Roman"/>
            <w:color w:val="0000FF"/>
            <w:sz w:val="24"/>
            <w:szCs w:val="24"/>
            <w:u w:val="single"/>
            <w:lang w:val="en" w:eastAsia="en-GB"/>
          </w:rPr>
          <w:t>Wales</w:t>
        </w:r>
      </w:hyperlink>
      <w:r w:rsidRPr="00027F6B">
        <w:rPr>
          <w:rFonts w:ascii="Times New Roman" w:eastAsia="Times New Roman" w:hAnsi="Times New Roman" w:cs="Times New Roman"/>
          <w:sz w:val="24"/>
          <w:szCs w:val="24"/>
          <w:lang w:val="en" w:eastAsia="en-GB"/>
        </w:rPr>
        <w:t xml:space="preserve">, </w:t>
      </w:r>
      <w:hyperlink r:id="rId6" w:history="1">
        <w:r w:rsidRPr="00027F6B">
          <w:rPr>
            <w:rFonts w:ascii="Times New Roman" w:eastAsia="Times New Roman" w:hAnsi="Times New Roman" w:cs="Times New Roman"/>
            <w:color w:val="0000FF"/>
            <w:sz w:val="24"/>
            <w:szCs w:val="24"/>
            <w:u w:val="single"/>
            <w:lang w:val="en" w:eastAsia="en-GB"/>
          </w:rPr>
          <w:t>Scotland</w:t>
        </w:r>
      </w:hyperlink>
      <w:r w:rsidRPr="00027F6B">
        <w:rPr>
          <w:rFonts w:ascii="Times New Roman" w:eastAsia="Times New Roman" w:hAnsi="Times New Roman" w:cs="Times New Roman"/>
          <w:sz w:val="24"/>
          <w:szCs w:val="24"/>
          <w:lang w:val="en" w:eastAsia="en-GB"/>
        </w:rPr>
        <w:t xml:space="preserve"> and </w:t>
      </w:r>
      <w:hyperlink r:id="rId7" w:history="1">
        <w:r w:rsidRPr="00027F6B">
          <w:rPr>
            <w:rFonts w:ascii="Times New Roman" w:eastAsia="Times New Roman" w:hAnsi="Times New Roman" w:cs="Times New Roman"/>
            <w:color w:val="0000FF"/>
            <w:sz w:val="24"/>
            <w:szCs w:val="24"/>
            <w:u w:val="single"/>
            <w:lang w:val="en" w:eastAsia="en-GB"/>
          </w:rPr>
          <w:t>Northern Ireland</w:t>
        </w:r>
      </w:hyperlink>
      <w:r w:rsidRPr="00027F6B">
        <w:rPr>
          <w:rFonts w:ascii="Times New Roman" w:eastAsia="Times New Roman" w:hAnsi="Times New Roman" w:cs="Times New Roman"/>
          <w:sz w:val="24"/>
          <w:szCs w:val="24"/>
          <w:lang w:val="en" w:eastAsia="en-GB"/>
        </w:rPr>
        <w:t>)</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COVID-19 case numbers are rising rapidly across the whole of the UK and in other countries. We must act now to control the spread of the virus. The single most important action we can all take to fight coronavirus is to stay at home, to protect the NHS and save lives.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When we reduce our day-to-day contact with other people, we reduce the spread of the infection. That is why, from Thursday 5 November until Wednesday 2 December, you must:</w:t>
      </w:r>
    </w:p>
    <w:p w:rsidR="00027F6B" w:rsidRPr="00027F6B" w:rsidRDefault="00027F6B" w:rsidP="00027F6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Stay at home, except for specific purposes.</w:t>
      </w:r>
    </w:p>
    <w:p w:rsidR="00027F6B" w:rsidRPr="00027F6B" w:rsidRDefault="00027F6B" w:rsidP="00027F6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Avoid meeting people you do not live with, except for specific purposes.</w:t>
      </w:r>
    </w:p>
    <w:p w:rsidR="00027F6B" w:rsidRPr="00027F6B" w:rsidRDefault="00027F6B" w:rsidP="00027F6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Close certain businesses and venues.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These new measures will reduce the growth rate of the virus, which will:</w:t>
      </w:r>
    </w:p>
    <w:p w:rsidR="00027F6B" w:rsidRPr="00027F6B" w:rsidRDefault="00027F6B" w:rsidP="00027F6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prevent the NHS from being overwhelmed</w:t>
      </w:r>
    </w:p>
    <w:p w:rsidR="00027F6B" w:rsidRPr="00027F6B" w:rsidRDefault="00027F6B" w:rsidP="00027F6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ensure schools, colleges and universities can stay open</w:t>
      </w:r>
    </w:p>
    <w:p w:rsidR="00027F6B" w:rsidRPr="00027F6B" w:rsidRDefault="00027F6B" w:rsidP="00027F6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ensure that as many people as possible can continue to work</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Until 00.01am on Thursday 5 November, the relevant </w:t>
      </w:r>
      <w:hyperlink r:id="rId8" w:history="1">
        <w:r w:rsidRPr="00027F6B">
          <w:rPr>
            <w:rFonts w:ascii="Times New Roman" w:eastAsia="Times New Roman" w:hAnsi="Times New Roman" w:cs="Times New Roman"/>
            <w:color w:val="0000FF"/>
            <w:sz w:val="24"/>
            <w:szCs w:val="24"/>
            <w:u w:val="single"/>
            <w:lang w:val="en" w:eastAsia="en-GB"/>
          </w:rPr>
          <w:t xml:space="preserve">Local </w:t>
        </w:r>
        <w:proofErr w:type="spellStart"/>
        <w:r w:rsidRPr="00027F6B">
          <w:rPr>
            <w:rFonts w:ascii="Times New Roman" w:eastAsia="Times New Roman" w:hAnsi="Times New Roman" w:cs="Times New Roman"/>
            <w:color w:val="0000FF"/>
            <w:sz w:val="24"/>
            <w:szCs w:val="24"/>
            <w:u w:val="single"/>
            <w:lang w:val="en" w:eastAsia="en-GB"/>
          </w:rPr>
          <w:t>Covid</w:t>
        </w:r>
        <w:proofErr w:type="spellEnd"/>
        <w:r w:rsidRPr="00027F6B">
          <w:rPr>
            <w:rFonts w:ascii="Times New Roman" w:eastAsia="Times New Roman" w:hAnsi="Times New Roman" w:cs="Times New Roman"/>
            <w:color w:val="0000FF"/>
            <w:sz w:val="24"/>
            <w:szCs w:val="24"/>
            <w:u w:val="single"/>
            <w:lang w:val="en" w:eastAsia="en-GB"/>
          </w:rPr>
          <w:t xml:space="preserve"> Alert Level</w:t>
        </w:r>
      </w:hyperlink>
      <w:r w:rsidRPr="00027F6B">
        <w:rPr>
          <w:rFonts w:ascii="Times New Roman" w:eastAsia="Times New Roman" w:hAnsi="Times New Roman" w:cs="Times New Roman"/>
          <w:sz w:val="24"/>
          <w:szCs w:val="24"/>
          <w:lang w:val="en" w:eastAsia="en-GB"/>
        </w:rPr>
        <w:t xml:space="preserve"> measures will continue to apply in the area where you live. From 00.01 on Thursday 5 November these national restrictions replace the local restrictions in your area.</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new measures will apply nationally for four weeks up to Wednesday 2 December. At the end of the period, we will return to a regional approach, based on the latest data.</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These measures will be underpinned by </w:t>
      </w:r>
      <w:hyperlink r:id="rId9" w:history="1">
        <w:r w:rsidRPr="00027F6B">
          <w:rPr>
            <w:rFonts w:ascii="Times New Roman" w:eastAsia="Times New Roman" w:hAnsi="Times New Roman" w:cs="Times New Roman"/>
            <w:color w:val="0000FF"/>
            <w:sz w:val="24"/>
            <w:szCs w:val="24"/>
            <w:u w:val="single"/>
            <w:lang w:val="en" w:eastAsia="en-GB"/>
          </w:rPr>
          <w:t>law</w:t>
        </w:r>
      </w:hyperlink>
      <w:r w:rsidRPr="00027F6B">
        <w:rPr>
          <w:rFonts w:ascii="Times New Roman" w:eastAsia="Times New Roman" w:hAnsi="Times New Roman" w:cs="Times New Roman"/>
          <w:sz w:val="24"/>
          <w:szCs w:val="24"/>
          <w:lang w:val="en" w:eastAsia="en-GB"/>
        </w:rPr>
        <w:t>. Police and other authorities will have powers to give fines and break up gatherings.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help to protect your friends and family by downloading the </w:t>
      </w:r>
      <w:hyperlink r:id="rId10" w:history="1">
        <w:r w:rsidRPr="00027F6B">
          <w:rPr>
            <w:rFonts w:ascii="Times New Roman" w:eastAsia="Times New Roman" w:hAnsi="Times New Roman" w:cs="Times New Roman"/>
            <w:color w:val="0000FF"/>
            <w:sz w:val="24"/>
            <w:szCs w:val="24"/>
            <w:u w:val="single"/>
            <w:lang w:val="en" w:eastAsia="en-GB"/>
          </w:rPr>
          <w:t>NHS COVID-19 App</w:t>
        </w:r>
      </w:hyperlink>
      <w:r w:rsidRPr="00027F6B">
        <w:rPr>
          <w:rFonts w:ascii="Times New Roman" w:eastAsia="Times New Roman" w:hAnsi="Times New Roman" w:cs="Times New Roman"/>
          <w:sz w:val="24"/>
          <w:szCs w:val="24"/>
          <w:lang w:val="en" w:eastAsia="en-GB"/>
        </w:rPr>
        <w:t xml:space="preserve"> to keep updated on the latest guidance from Thursday 5 November</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is separate guidance for </w:t>
      </w:r>
      <w:hyperlink r:id="rId11" w:history="1">
        <w:r w:rsidRPr="00027F6B">
          <w:rPr>
            <w:rFonts w:ascii="Times New Roman" w:eastAsia="Times New Roman" w:hAnsi="Times New Roman" w:cs="Times New Roman"/>
            <w:color w:val="0000FF"/>
            <w:sz w:val="24"/>
            <w:szCs w:val="24"/>
            <w:u w:val="single"/>
            <w:lang w:val="en" w:eastAsia="en-GB"/>
          </w:rPr>
          <w:t>households with a possible or confirmed coronavirus infection.</w:t>
        </w:r>
      </w:hyperlink>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 Stay at home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must not leave or be outside of your home except for specific purposes. These include:</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Work and volunteering</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leave home for work purposes, or to provide voluntary or charitable services, where you cannot do this from home.</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Essential activities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leave home to buy things at shops which are open, for instance for food and medicine, or to collect any items - including food or drink - ordered through click-and-collect </w:t>
      </w:r>
      <w:r w:rsidRPr="00027F6B">
        <w:rPr>
          <w:rFonts w:ascii="Times New Roman" w:eastAsia="Times New Roman" w:hAnsi="Times New Roman" w:cs="Times New Roman"/>
          <w:sz w:val="24"/>
          <w:szCs w:val="24"/>
          <w:lang w:val="en" w:eastAsia="en-GB"/>
        </w:rPr>
        <w:lastRenderedPageBreak/>
        <w:t>or as a takeaway, to obtain or deposit money, or to access critical public services (see section below).</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Fulfilling legal obligations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may also leave home to fulfil legal obligations, or to carry out activities related to buying, selling, letting or renting a property.</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Education and childcare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leave home for education (formal provision, rather than extracurricular classes such as music or drama tuition), training, registered childcare and children’s activities that are necessary to allow parents/</w:t>
      </w:r>
      <w:proofErr w:type="spellStart"/>
      <w:r w:rsidRPr="00027F6B">
        <w:rPr>
          <w:rFonts w:ascii="Times New Roman" w:eastAsia="Times New Roman" w:hAnsi="Times New Roman" w:cs="Times New Roman"/>
          <w:sz w:val="24"/>
          <w:szCs w:val="24"/>
          <w:lang w:val="en" w:eastAsia="en-GB"/>
        </w:rPr>
        <w:t>carers</w:t>
      </w:r>
      <w:proofErr w:type="spellEnd"/>
      <w:r w:rsidRPr="00027F6B">
        <w:rPr>
          <w:rFonts w:ascii="Times New Roman" w:eastAsia="Times New Roman" w:hAnsi="Times New Roman" w:cs="Times New Roman"/>
          <w:sz w:val="24"/>
          <w:szCs w:val="24"/>
          <w:lang w:val="en" w:eastAsia="en-GB"/>
        </w:rPr>
        <w:t xml:space="preserve"> to work, seek work, or undertake education or training. Parents can still take their children to school, and people can continue existing arrangements for contact between parents and children where they live apart.</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Meeting others and care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leave home to visit people in your </w:t>
      </w:r>
      <w:hyperlink r:id="rId12"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or to provide informal childcare for children 13 and under as part of a childcare bubble, to provide care for vulnerable people, to provide emergency assistance, attend a support group (of up to 15 people), or receive respite care. People can also exercise outdoors or visit an outdoor public place (see section 3).</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Medical reasons, harm and compassionate visits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leave home for any medical reason, including to get a COVID-19 test, appointments and emergencies, to visit someone who is giving birth or dying, to avoid or escape risk of injury or harm (such as domestic abuse), to visit someone in a care home (if permitted under care home guidance), hospice, hospital, to accompany them to a medical appointment, or to go to the vets (or other animal welfare services).</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Events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leave home to attend a place of worship for individual prayer, a funeral or a related event for someone who has died, to visit a burial ground or a remembrance garden, or to attend a deathbed wedding. A full list of what is allowed can be found in the </w:t>
      </w:r>
      <w:hyperlink r:id="rId13" w:history="1">
        <w:r w:rsidRPr="00027F6B">
          <w:rPr>
            <w:rFonts w:ascii="Times New Roman" w:eastAsia="Times New Roman" w:hAnsi="Times New Roman" w:cs="Times New Roman"/>
            <w:color w:val="0000FF"/>
            <w:sz w:val="24"/>
            <w:szCs w:val="24"/>
            <w:u w:val="single"/>
            <w:lang w:val="en" w:eastAsia="en-GB"/>
          </w:rPr>
          <w:t>regulations.</w:t>
        </w:r>
      </w:hyperlink>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2. Meeting others safely</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In general, you must not meet people socially. However, you can exercise or meet in a public, outdoors space with people you live with, your </w:t>
      </w:r>
      <w:hyperlink r:id="rId14"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xml:space="preserve"> (or as part of a childcare bubble), or with one other person. You should </w:t>
      </w:r>
      <w:proofErr w:type="spellStart"/>
      <w:r w:rsidRPr="00027F6B">
        <w:rPr>
          <w:rFonts w:ascii="Times New Roman" w:eastAsia="Times New Roman" w:hAnsi="Times New Roman" w:cs="Times New Roman"/>
          <w:sz w:val="24"/>
          <w:szCs w:val="24"/>
          <w:lang w:val="en" w:eastAsia="en-GB"/>
        </w:rPr>
        <w:t>minimise</w:t>
      </w:r>
      <w:proofErr w:type="spellEnd"/>
      <w:r w:rsidRPr="00027F6B">
        <w:rPr>
          <w:rFonts w:ascii="Times New Roman" w:eastAsia="Times New Roman" w:hAnsi="Times New Roman" w:cs="Times New Roman"/>
          <w:sz w:val="24"/>
          <w:szCs w:val="24"/>
          <w:lang w:val="en" w:eastAsia="en-GB"/>
        </w:rPr>
        <w:t xml:space="preserve"> time spent outside your home. When around other people, stay 2 </w:t>
      </w:r>
      <w:proofErr w:type="spellStart"/>
      <w:r w:rsidRPr="00027F6B">
        <w:rPr>
          <w:rFonts w:ascii="Times New Roman" w:eastAsia="Times New Roman" w:hAnsi="Times New Roman" w:cs="Times New Roman"/>
          <w:sz w:val="24"/>
          <w:szCs w:val="24"/>
          <w:lang w:val="en" w:eastAsia="en-GB"/>
        </w:rPr>
        <w:t>metres</w:t>
      </w:r>
      <w:proofErr w:type="spellEnd"/>
      <w:r w:rsidRPr="00027F6B">
        <w:rPr>
          <w:rFonts w:ascii="Times New Roman" w:eastAsia="Times New Roman" w:hAnsi="Times New Roman" w:cs="Times New Roman"/>
          <w:sz w:val="24"/>
          <w:szCs w:val="24"/>
          <w:lang w:val="en" w:eastAsia="en-GB"/>
        </w:rPr>
        <w:t xml:space="preserve"> apart from anyone not in your household - meaning the people you live with - or your support bubble. Where this is not possible, stay 1 </w:t>
      </w:r>
      <w:proofErr w:type="spellStart"/>
      <w:r w:rsidRPr="00027F6B">
        <w:rPr>
          <w:rFonts w:ascii="Times New Roman" w:eastAsia="Times New Roman" w:hAnsi="Times New Roman" w:cs="Times New Roman"/>
          <w:sz w:val="24"/>
          <w:szCs w:val="24"/>
          <w:lang w:val="en" w:eastAsia="en-GB"/>
        </w:rPr>
        <w:t>metre</w:t>
      </w:r>
      <w:proofErr w:type="spellEnd"/>
      <w:r w:rsidRPr="00027F6B">
        <w:rPr>
          <w:rFonts w:ascii="Times New Roman" w:eastAsia="Times New Roman" w:hAnsi="Times New Roman" w:cs="Times New Roman"/>
          <w:sz w:val="24"/>
          <w:szCs w:val="24"/>
          <w:lang w:val="en" w:eastAsia="en-GB"/>
        </w:rPr>
        <w:t xml:space="preserve"> apart with extra precautions (e.g. wearing a </w:t>
      </w:r>
      <w:hyperlink r:id="rId15" w:history="1">
        <w:r w:rsidRPr="00027F6B">
          <w:rPr>
            <w:rFonts w:ascii="Times New Roman" w:eastAsia="Times New Roman" w:hAnsi="Times New Roman" w:cs="Times New Roman"/>
            <w:color w:val="0000FF"/>
            <w:sz w:val="24"/>
            <w:szCs w:val="24"/>
            <w:u w:val="single"/>
            <w:lang w:val="en" w:eastAsia="en-GB"/>
          </w:rPr>
          <w:t>face covering</w:t>
        </w:r>
      </w:hyperlink>
      <w:r w:rsidRPr="00027F6B">
        <w:rPr>
          <w:rFonts w:ascii="Times New Roman" w:eastAsia="Times New Roman" w:hAnsi="Times New Roman" w:cs="Times New Roman"/>
          <w:sz w:val="24"/>
          <w:szCs w:val="24"/>
          <w:lang w:val="en" w:eastAsia="en-GB"/>
        </w:rPr>
        <w:t>).</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must not meet socially indoors with family or friends unless they are part of your household or support bubble.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A </w:t>
      </w:r>
      <w:hyperlink r:id="rId16"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xml:space="preserve"> is where a household with one adult joins with another household. Households in that support bubble can still visit each other, stay overnight in each other’s households, and visit outdoor public places together.</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exercise or visit outdoor public places with:</w:t>
      </w:r>
    </w:p>
    <w:p w:rsidR="00027F6B" w:rsidRPr="00027F6B" w:rsidRDefault="00027F6B" w:rsidP="00027F6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people you live with</w:t>
      </w:r>
    </w:p>
    <w:p w:rsidR="00027F6B" w:rsidRPr="00027F6B" w:rsidRDefault="00027F6B" w:rsidP="00027F6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your support bubble</w:t>
      </w:r>
    </w:p>
    <w:p w:rsidR="00027F6B" w:rsidRPr="00027F6B" w:rsidRDefault="00027F6B" w:rsidP="00027F6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027F6B">
        <w:rPr>
          <w:rFonts w:ascii="Times New Roman" w:eastAsia="Times New Roman" w:hAnsi="Times New Roman" w:cs="Times New Roman"/>
          <w:sz w:val="24"/>
          <w:szCs w:val="24"/>
          <w:lang w:val="en" w:eastAsia="en-GB"/>
        </w:rPr>
        <w:t>or</w:t>
      </w:r>
      <w:proofErr w:type="gramEnd"/>
      <w:r w:rsidRPr="00027F6B">
        <w:rPr>
          <w:rFonts w:ascii="Times New Roman" w:eastAsia="Times New Roman" w:hAnsi="Times New Roman" w:cs="Times New Roman"/>
          <w:sz w:val="24"/>
          <w:szCs w:val="24"/>
          <w:lang w:val="en" w:eastAsia="en-GB"/>
        </w:rPr>
        <w:t>, when on your own, 1 person from another household. Children under 5, as well as disabled people dependent on round-the-clock care are not counted towards the limit on two people meeting outside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There is further guidance on what exercise and other physical activity can continue during the period of national restrictions.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Outdoor public places include:</w:t>
      </w:r>
    </w:p>
    <w:p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027F6B">
        <w:rPr>
          <w:rFonts w:ascii="Times New Roman" w:eastAsia="Times New Roman" w:hAnsi="Times New Roman" w:cs="Times New Roman"/>
          <w:sz w:val="24"/>
          <w:szCs w:val="24"/>
          <w:lang w:val="en" w:eastAsia="en-GB"/>
        </w:rPr>
        <w:t>neighbourhood</w:t>
      </w:r>
      <w:proofErr w:type="spellEnd"/>
      <w:r w:rsidRPr="00027F6B">
        <w:rPr>
          <w:rFonts w:ascii="Times New Roman" w:eastAsia="Times New Roman" w:hAnsi="Times New Roman" w:cs="Times New Roman"/>
          <w:sz w:val="24"/>
          <w:szCs w:val="24"/>
          <w:lang w:val="en" w:eastAsia="en-GB"/>
        </w:rPr>
        <w:t xml:space="preserve"> streets, parks, beaches, and the countryside</w:t>
      </w:r>
    </w:p>
    <w:p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public gardens and grounds (whether or not you pay to enter them)</w:t>
      </w:r>
    </w:p>
    <w:p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allotments</w:t>
      </w:r>
    </w:p>
    <w:p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outdoor playgrounds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cannot meet people in a private garden, unless you live with them or have formed a support bubble with them.</w:t>
      </w:r>
    </w:p>
    <w:p w:rsidR="00027F6B" w:rsidRPr="00027F6B" w:rsidRDefault="001852AB" w:rsidP="00027F6B">
      <w:pPr>
        <w:spacing w:before="100" w:beforeAutospacing="1" w:after="100" w:afterAutospacing="1" w:line="240" w:lineRule="auto"/>
        <w:rPr>
          <w:rFonts w:ascii="Times New Roman" w:eastAsia="Times New Roman" w:hAnsi="Times New Roman" w:cs="Times New Roman"/>
          <w:sz w:val="24"/>
          <w:szCs w:val="24"/>
          <w:lang w:val="en" w:eastAsia="en-GB"/>
        </w:rPr>
      </w:pPr>
      <w:hyperlink r:id="rId17" w:history="1">
        <w:r w:rsidR="00027F6B" w:rsidRPr="00027F6B">
          <w:rPr>
            <w:rFonts w:ascii="Times New Roman" w:eastAsia="Times New Roman" w:hAnsi="Times New Roman" w:cs="Times New Roman"/>
            <w:color w:val="0000FF"/>
            <w:sz w:val="24"/>
            <w:szCs w:val="24"/>
            <w:u w:val="single"/>
            <w:lang w:val="en" w:eastAsia="en-GB"/>
          </w:rPr>
          <w:t>Face coverings</w:t>
        </w:r>
      </w:hyperlink>
      <w:r w:rsidR="00027F6B" w:rsidRPr="00027F6B">
        <w:rPr>
          <w:rFonts w:ascii="Times New Roman" w:eastAsia="Times New Roman" w:hAnsi="Times New Roman" w:cs="Times New Roman"/>
          <w:sz w:val="24"/>
          <w:szCs w:val="24"/>
          <w:lang w:val="en" w:eastAsia="en-GB"/>
        </w:rPr>
        <w:t xml:space="preserve"> are required by law to be worn in many indoor settings, such as shops or places of worship where these remain open, and on public transport.</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3. Where and when you can meet in larger groups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are still circumstances in which you are allowed to meet others from outside your household or support bubble in larger groups, but this should not be for </w:t>
      </w:r>
      <w:proofErr w:type="spellStart"/>
      <w:r w:rsidRPr="00027F6B">
        <w:rPr>
          <w:rFonts w:ascii="Times New Roman" w:eastAsia="Times New Roman" w:hAnsi="Times New Roman" w:cs="Times New Roman"/>
          <w:sz w:val="24"/>
          <w:szCs w:val="24"/>
          <w:lang w:val="en" w:eastAsia="en-GB"/>
        </w:rPr>
        <w:t>socialising</w:t>
      </w:r>
      <w:proofErr w:type="spellEnd"/>
      <w:r w:rsidRPr="00027F6B">
        <w:rPr>
          <w:rFonts w:ascii="Times New Roman" w:eastAsia="Times New Roman" w:hAnsi="Times New Roman" w:cs="Times New Roman"/>
          <w:sz w:val="24"/>
          <w:szCs w:val="24"/>
          <w:lang w:val="en" w:eastAsia="en-GB"/>
        </w:rPr>
        <w:t xml:space="preserve">. A full list of these circumstances can be found in the </w:t>
      </w:r>
      <w:hyperlink r:id="rId18" w:history="1">
        <w:r w:rsidRPr="00027F6B">
          <w:rPr>
            <w:rFonts w:ascii="Times New Roman" w:eastAsia="Times New Roman" w:hAnsi="Times New Roman" w:cs="Times New Roman"/>
            <w:color w:val="0000FF"/>
            <w:sz w:val="24"/>
            <w:szCs w:val="24"/>
            <w:u w:val="single"/>
            <w:lang w:val="en" w:eastAsia="en-GB"/>
          </w:rPr>
          <w:t>regulations.</w:t>
        </w:r>
      </w:hyperlink>
    </w:p>
    <w:p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main reasons are for work, voluntary or charitable services, and formal education or training (as opposed to extracurricular classes). This includes where you are fulfilling legal obligations. It can also include work in other people’s homes where necessary - for example, for nannies, cleaners or tradespeople. Where a work meeting does not need to take place in a private home or garden, it should not - for example, although you can meet a personal trainer, you should do so in an outdoor public place</w:t>
      </w:r>
    </w:p>
    <w:p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Support groups that have to be delivered in person can continue with up to 15 participants where formally </w:t>
      </w:r>
      <w:proofErr w:type="spellStart"/>
      <w:r w:rsidRPr="00027F6B">
        <w:rPr>
          <w:rFonts w:ascii="Times New Roman" w:eastAsia="Times New Roman" w:hAnsi="Times New Roman" w:cs="Times New Roman"/>
          <w:sz w:val="24"/>
          <w:szCs w:val="24"/>
          <w:lang w:val="en" w:eastAsia="en-GB"/>
        </w:rPr>
        <w:t>organised</w:t>
      </w:r>
      <w:proofErr w:type="spellEnd"/>
      <w:r w:rsidRPr="00027F6B">
        <w:rPr>
          <w:rFonts w:ascii="Times New Roman" w:eastAsia="Times New Roman" w:hAnsi="Times New Roman" w:cs="Times New Roman"/>
          <w:sz w:val="24"/>
          <w:szCs w:val="24"/>
          <w:lang w:val="en" w:eastAsia="en-GB"/>
        </w:rPr>
        <w:t xml:space="preserve"> to provide mutual aid, therapy or any other form of support. This includes, but is not limited to, support to victims of crime, people in drug and alcohol recovery, new parents and guardians, people with long-term illnesses, people facing issues relating to their sexuality or gender, and those who have suffered bereavement, and vulnerable young people, including for them to meet young workers</w:t>
      </w:r>
    </w:p>
    <w:p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Parent and child groups can continue where they provide support to parent and/or child, and children under 5 will not be counted within the 15 person limit - meaning parents and </w:t>
      </w:r>
      <w:proofErr w:type="spellStart"/>
      <w:r w:rsidRPr="00027F6B">
        <w:rPr>
          <w:rFonts w:ascii="Times New Roman" w:eastAsia="Times New Roman" w:hAnsi="Times New Roman" w:cs="Times New Roman"/>
          <w:sz w:val="24"/>
          <w:szCs w:val="24"/>
          <w:lang w:val="en" w:eastAsia="en-GB"/>
        </w:rPr>
        <w:t>carers</w:t>
      </w:r>
      <w:proofErr w:type="spellEnd"/>
      <w:r w:rsidRPr="00027F6B">
        <w:rPr>
          <w:rFonts w:ascii="Times New Roman" w:eastAsia="Times New Roman" w:hAnsi="Times New Roman" w:cs="Times New Roman"/>
          <w:sz w:val="24"/>
          <w:szCs w:val="24"/>
          <w:lang w:val="en" w:eastAsia="en-GB"/>
        </w:rPr>
        <w:t xml:space="preserve"> can attend such groups in larger numbers</w:t>
      </w:r>
    </w:p>
    <w:p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Funerals and some weddings can continue, as set out below</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4. Businesses and venues</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Businesses and venues which must close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reduce social contact, the Government has ordered certain businesses and venues to close or restrict how they provide goods and</w:t>
      </w:r>
      <w:bookmarkStart w:id="0" w:name="_GoBack"/>
      <w:bookmarkEnd w:id="0"/>
      <w:r w:rsidRPr="00027F6B">
        <w:rPr>
          <w:rFonts w:ascii="Times New Roman" w:eastAsia="Times New Roman" w:hAnsi="Times New Roman" w:cs="Times New Roman"/>
          <w:sz w:val="24"/>
          <w:szCs w:val="24"/>
          <w:lang w:val="en" w:eastAsia="en-GB"/>
        </w:rPr>
        <w:t xml:space="preserve"> services. These include:</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Non-essential retail, such as clothing and homeware stores, vehicle showrooms (other than for rental), betting shops, tailors, tobacco and vape shops, electronic goods and mobile phone shops, and market stalls selling non-essential goods. These venues can continue to be able to operate click-and-collect (where goods are pre-ordered and collected off the premises) and delivery services</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Hospitality venues such as cafes, restaurants, pubs, bars and social clubs; with the exception of providing food and drink for takeaway (before 10pm; and not including alcohol), click-and-collect, drive-through or delivery</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Accommodation such as hotels, hostels, guest houses and campsites. Except for specific circumstances, such as where these act as someone’s main residence, where they cannot return home, for homeless people, or where it is essential to stay there for work purposes</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Leisure and sports facilities such as leisure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and gyms, swimming pools, tennis and basketball courts, golf courses, fitness and dance studios, climbing walls, archery, driving, and shooting ranges</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Entertainment venues such as theatres, concert halls, cinemas, museums and galleries, casinos, amusement arcades, bingo halls, bowling alleys, skating rinks, go-karting venues, soft play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and areas, circuses, funfairs, zoos and other animal attractions, water parks, theme parks. Indoor attractions at botanical gardens, heritage homes and landmarks must also close, though outdoor grounds of these premises can stay open</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Personal care facilities such as hair, beauty, tanning and nail salons. Tattoo </w:t>
      </w:r>
      <w:proofErr w:type="spellStart"/>
      <w:r w:rsidRPr="00027F6B">
        <w:rPr>
          <w:rFonts w:ascii="Times New Roman" w:eastAsia="Times New Roman" w:hAnsi="Times New Roman" w:cs="Times New Roman"/>
          <w:sz w:val="24"/>
          <w:szCs w:val="24"/>
          <w:lang w:val="en" w:eastAsia="en-GB"/>
        </w:rPr>
        <w:t>parlours</w:t>
      </w:r>
      <w:proofErr w:type="spellEnd"/>
      <w:r w:rsidRPr="00027F6B">
        <w:rPr>
          <w:rFonts w:ascii="Times New Roman" w:eastAsia="Times New Roman" w:hAnsi="Times New Roman" w:cs="Times New Roman"/>
          <w:sz w:val="24"/>
          <w:szCs w:val="24"/>
          <w:lang w:val="en" w:eastAsia="en-GB"/>
        </w:rPr>
        <w:t xml:space="preserve">, spas, massage </w:t>
      </w:r>
      <w:proofErr w:type="spellStart"/>
      <w:r w:rsidRPr="00027F6B">
        <w:rPr>
          <w:rFonts w:ascii="Times New Roman" w:eastAsia="Times New Roman" w:hAnsi="Times New Roman" w:cs="Times New Roman"/>
          <w:sz w:val="24"/>
          <w:szCs w:val="24"/>
          <w:lang w:val="en" w:eastAsia="en-GB"/>
        </w:rPr>
        <w:t>parlours</w:t>
      </w:r>
      <w:proofErr w:type="spellEnd"/>
      <w:r w:rsidRPr="00027F6B">
        <w:rPr>
          <w:rFonts w:ascii="Times New Roman" w:eastAsia="Times New Roman" w:hAnsi="Times New Roman" w:cs="Times New Roman"/>
          <w:sz w:val="24"/>
          <w:szCs w:val="24"/>
          <w:lang w:val="en" w:eastAsia="en-GB"/>
        </w:rPr>
        <w:t>, body and skin piercing services must also close. It is also prohibited to provide these services in other peoples’ homes</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Community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and halls must close except for a limited number of exempt activities as set out below Libraries can also remain open to provide access to IT and digital services - for example for people who do not have it at home - and for click-and-collect</w:t>
      </w:r>
    </w:p>
    <w:p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Places of worship, apart from for the purposes of independent prayer, and service broadcasting and funerals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These businesses and places will also be permitted to be open for a small number of exempt activities, including:</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education and training (including for schools to use sports and leisure facilities where that it part of their normal provision)</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childcare purposes and supervised activities for children</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blood donation and food banks</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provide medical treatment</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for elite sports persons (in indoor and outdoor sports facilities), professional dancers and choreographers (in fitness and dance studios)</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for training and rehearsal without an audience (in theatres and concert halls)</w:t>
      </w:r>
    </w:p>
    <w:p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for the purposes of professional film and TV filming</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Businesses and venues which can remain open</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Other businesses are permitted to stay open, following COVID-19 Secure guidelines. This includes those providing essential goods or services, including:</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Essential retail such as food shops, supermarkets, pharmacies, garden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hardware stores, building merchants and </w:t>
      </w:r>
      <w:proofErr w:type="spellStart"/>
      <w:r w:rsidRPr="00027F6B">
        <w:rPr>
          <w:rFonts w:ascii="Times New Roman" w:eastAsia="Times New Roman" w:hAnsi="Times New Roman" w:cs="Times New Roman"/>
          <w:sz w:val="24"/>
          <w:szCs w:val="24"/>
          <w:lang w:val="en" w:eastAsia="en-GB"/>
        </w:rPr>
        <w:t>off-licences</w:t>
      </w:r>
      <w:proofErr w:type="spellEnd"/>
      <w:r w:rsidRPr="00027F6B">
        <w:rPr>
          <w:rFonts w:ascii="Times New Roman" w:eastAsia="Times New Roman" w:hAnsi="Times New Roman" w:cs="Times New Roman"/>
          <w:sz w:val="24"/>
          <w:szCs w:val="24"/>
          <w:lang w:val="en" w:eastAsia="en-GB"/>
        </w:rPr>
        <w:t>.</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Petrol Stations, car repair and MOT services, bicycle shops, and taxi and vehicle hire businesses.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Banks, building societies, post offices, loan providers and money transfer businesses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Funeral directors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Launderettes and dry cleaners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Medical and dental services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Vets and pet shops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Agricultural supplies shops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Storage and distribution facilities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Car parks, public toilets and motorway service areas.</w:t>
      </w:r>
    </w:p>
    <w:p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Outdoor playgrounds</w:t>
      </w:r>
    </w:p>
    <w:p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Public Services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majority of public services will continue and you will be able to leave home to visit them. These include:</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027F6B">
        <w:rPr>
          <w:rFonts w:ascii="Times New Roman" w:eastAsia="Times New Roman" w:hAnsi="Times New Roman" w:cs="Times New Roman"/>
          <w:sz w:val="24"/>
          <w:szCs w:val="24"/>
          <w:lang w:val="en" w:eastAsia="en-GB"/>
        </w:rPr>
        <w:t>the</w:t>
      </w:r>
      <w:proofErr w:type="gramEnd"/>
      <w:r w:rsidRPr="00027F6B">
        <w:rPr>
          <w:rFonts w:ascii="Times New Roman" w:eastAsia="Times New Roman" w:hAnsi="Times New Roman" w:cs="Times New Roman"/>
          <w:sz w:val="24"/>
          <w:szCs w:val="24"/>
          <w:lang w:val="en" w:eastAsia="en-GB"/>
        </w:rPr>
        <w:t xml:space="preserve"> NHS and medical services like GPs and dentists. We are supporting the NHS to safely carry out urgent and non-urgent services and it is vital anyone who thinks they need any kind of medical care comes forward and seeks help</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027F6B">
        <w:rPr>
          <w:rFonts w:ascii="Times New Roman" w:eastAsia="Times New Roman" w:hAnsi="Times New Roman" w:cs="Times New Roman"/>
          <w:sz w:val="24"/>
          <w:szCs w:val="24"/>
          <w:lang w:val="en" w:eastAsia="en-GB"/>
        </w:rPr>
        <w:t>Jobcentre</w:t>
      </w:r>
      <w:proofErr w:type="spellEnd"/>
      <w:r w:rsidRPr="00027F6B">
        <w:rPr>
          <w:rFonts w:ascii="Times New Roman" w:eastAsia="Times New Roman" w:hAnsi="Times New Roman" w:cs="Times New Roman"/>
          <w:sz w:val="24"/>
          <w:szCs w:val="24"/>
          <w:lang w:val="en" w:eastAsia="en-GB"/>
        </w:rPr>
        <w:t xml:space="preserve"> Plus sites</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Courts and probation services</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Civil Registrations Offices</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Passport and Visa Services</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Services provided to victims</w:t>
      </w:r>
    </w:p>
    <w:p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Waste or Recycling </w:t>
      </w:r>
      <w:proofErr w:type="spellStart"/>
      <w:r w:rsidRPr="00027F6B">
        <w:rPr>
          <w:rFonts w:ascii="Times New Roman" w:eastAsia="Times New Roman" w:hAnsi="Times New Roman" w:cs="Times New Roman"/>
          <w:sz w:val="24"/>
          <w:szCs w:val="24"/>
          <w:lang w:val="en" w:eastAsia="en-GB"/>
        </w:rPr>
        <w:t>Centres</w:t>
      </w:r>
      <w:proofErr w:type="spellEnd"/>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5. Weddings, civil partnerships, and funerals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Funerals can be attended by a maximum of 30 people. Linked ceremonial events such as stone settings and ash scatterings can also continue with up to 15 people in attendance. Anyone working is not counted in the 15 or 30. Social distancing should be maintained between people who do not live together or share a support bubble.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Weddings and civil partnership ceremonies will not be permitted to take place except where one of those getting married is seriously ill and not expected to recover (‘deathbed wedding’). These weddings are limited to 6 people.</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6. Going to work</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help contain the virus, everyone who can work effectively from home must do so. Where people cannot do so - including, but not limited to, people who work in critical national infrastructure, construction, or manufacturing - they should continue to travel to their workplace. This is essential to keeping the country operating and supporting sectors and employers.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Public sector employees working in essential services, including childcare or education, should continue to go into work.</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Where it is necessary to work in other people’s homes - for example, for nannies, cleaners or tradespeople - you can do so.</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 risk of transmission can be substantially reduced if </w:t>
      </w:r>
      <w:hyperlink r:id="rId19" w:history="1">
        <w:r w:rsidRPr="00027F6B">
          <w:rPr>
            <w:rFonts w:ascii="Times New Roman" w:eastAsia="Times New Roman" w:hAnsi="Times New Roman" w:cs="Times New Roman"/>
            <w:color w:val="0000FF"/>
            <w:sz w:val="24"/>
            <w:szCs w:val="24"/>
            <w:u w:val="single"/>
            <w:lang w:val="en" w:eastAsia="en-GB"/>
          </w:rPr>
          <w:t>COVID-19 secure guidelines</w:t>
        </w:r>
      </w:hyperlink>
      <w:r w:rsidRPr="00027F6B">
        <w:rPr>
          <w:rFonts w:ascii="Times New Roman" w:eastAsia="Times New Roman" w:hAnsi="Times New Roman" w:cs="Times New Roman"/>
          <w:sz w:val="24"/>
          <w:szCs w:val="24"/>
          <w:lang w:val="en" w:eastAsia="en-GB"/>
        </w:rPr>
        <w:t xml:space="preserve"> are followed closely. Extra consideration should be given to those people at higher risk.</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7. Education, school, college and university</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Schools, colleges and universities remain open. The Government will continue to </w:t>
      </w:r>
      <w:proofErr w:type="spellStart"/>
      <w:r w:rsidRPr="00027F6B">
        <w:rPr>
          <w:rFonts w:ascii="Times New Roman" w:eastAsia="Times New Roman" w:hAnsi="Times New Roman" w:cs="Times New Roman"/>
          <w:sz w:val="24"/>
          <w:szCs w:val="24"/>
          <w:lang w:val="en" w:eastAsia="en-GB"/>
        </w:rPr>
        <w:t>prioritise</w:t>
      </w:r>
      <w:proofErr w:type="spellEnd"/>
      <w:r w:rsidRPr="00027F6B">
        <w:rPr>
          <w:rFonts w:ascii="Times New Roman" w:eastAsia="Times New Roman" w:hAnsi="Times New Roman" w:cs="Times New Roman"/>
          <w:sz w:val="24"/>
          <w:szCs w:val="24"/>
          <w:lang w:val="en" w:eastAsia="en-GB"/>
        </w:rPr>
        <w:t xml:space="preserve"> the wellbeing and long-term futures of our young people and will not be closing core educational facilities, like early </w:t>
      </w:r>
      <w:proofErr w:type="gramStart"/>
      <w:r w:rsidRPr="00027F6B">
        <w:rPr>
          <w:rFonts w:ascii="Times New Roman" w:eastAsia="Times New Roman" w:hAnsi="Times New Roman" w:cs="Times New Roman"/>
          <w:sz w:val="24"/>
          <w:szCs w:val="24"/>
          <w:lang w:val="en" w:eastAsia="en-GB"/>
        </w:rPr>
        <w:t>years</w:t>
      </w:r>
      <w:proofErr w:type="gramEnd"/>
      <w:r w:rsidRPr="00027F6B">
        <w:rPr>
          <w:rFonts w:ascii="Times New Roman" w:eastAsia="Times New Roman" w:hAnsi="Times New Roman" w:cs="Times New Roman"/>
          <w:sz w:val="24"/>
          <w:szCs w:val="24"/>
          <w:lang w:val="en" w:eastAsia="en-GB"/>
        </w:rPr>
        <w:t xml:space="preserve"> settings, schools, colleges, universities and vocational training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It remains very important for children and young people to attend, to support their wellbeing and education and help working parents and guardians. Senior clinicians still advise that school is the best place for children to be, and so they should continue to go to school. Schools have implemented a range of protective measures to make them safe. For those who are home-schooled, pupils can still access education and training in community settings where needed to receive a suitable full-time education.</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Government has been clear that exams will go ahead next summer, as they are the fairest and most accurate way to measure a pupil’s attainment. We therefore need to keep schools and colleges open so that children are able to keep progressing towards exams and the next stage of education or employment. Students now have more time to prepare for their exams next year, as most AS, A levels and GCSEs will be held 3 weeks later to help address the disruption caused by the pandemic.</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Universities have welcomed back students and we have </w:t>
      </w:r>
      <w:hyperlink r:id="rId20" w:history="1">
        <w:r w:rsidRPr="00027F6B">
          <w:rPr>
            <w:rFonts w:ascii="Times New Roman" w:eastAsia="Times New Roman" w:hAnsi="Times New Roman" w:cs="Times New Roman"/>
            <w:color w:val="0000FF"/>
            <w:sz w:val="24"/>
            <w:szCs w:val="24"/>
            <w:u w:val="single"/>
            <w:lang w:val="en" w:eastAsia="en-GB"/>
          </w:rPr>
          <w:t>published guidance advising universities on reopening</w:t>
        </w:r>
      </w:hyperlink>
      <w:r w:rsidRPr="00027F6B">
        <w:rPr>
          <w:rFonts w:ascii="Times New Roman" w:eastAsia="Times New Roman" w:hAnsi="Times New Roman" w:cs="Times New Roman"/>
          <w:sz w:val="24"/>
          <w:szCs w:val="24"/>
          <w:lang w:val="en" w:eastAsia="en-GB"/>
        </w:rPr>
        <w:t xml:space="preserve"> to ensure they have safety measures in place to </w:t>
      </w:r>
      <w:proofErr w:type="spellStart"/>
      <w:r w:rsidRPr="00027F6B">
        <w:rPr>
          <w:rFonts w:ascii="Times New Roman" w:eastAsia="Times New Roman" w:hAnsi="Times New Roman" w:cs="Times New Roman"/>
          <w:sz w:val="24"/>
          <w:szCs w:val="24"/>
          <w:lang w:val="en" w:eastAsia="en-GB"/>
        </w:rPr>
        <w:t>minimise</w:t>
      </w:r>
      <w:proofErr w:type="spellEnd"/>
      <w:r w:rsidRPr="00027F6B">
        <w:rPr>
          <w:rFonts w:ascii="Times New Roman" w:eastAsia="Times New Roman" w:hAnsi="Times New Roman" w:cs="Times New Roman"/>
          <w:sz w:val="24"/>
          <w:szCs w:val="24"/>
          <w:lang w:val="en" w:eastAsia="en-GB"/>
        </w:rPr>
        <w:t xml:space="preserve"> the spread of the virus. Universities and adult education settings should consider moving to increased levels of online learning where possible.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There are further restrictions in place:</w:t>
      </w:r>
    </w:p>
    <w:p w:rsidR="00027F6B" w:rsidRPr="00027F6B" w:rsidRDefault="00027F6B" w:rsidP="00027F6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If you live at university, you must not move back and forward between your permanent home and student home during term time. You should only return home at </w:t>
      </w:r>
      <w:r w:rsidRPr="00027F6B">
        <w:rPr>
          <w:rFonts w:ascii="Times New Roman" w:eastAsia="Times New Roman" w:hAnsi="Times New Roman" w:cs="Times New Roman"/>
          <w:sz w:val="24"/>
          <w:szCs w:val="24"/>
          <w:lang w:val="en" w:eastAsia="en-GB"/>
        </w:rPr>
        <w:lastRenderedPageBreak/>
        <w:t>the end of term. We will publish further guidance soon on how students can travel home safely at the end of term</w:t>
      </w:r>
    </w:p>
    <w:p w:rsidR="00027F6B" w:rsidRPr="00027F6B" w:rsidRDefault="00027F6B" w:rsidP="00027F6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Training for extra-curricular purposes, for instance as part of clubs, should not take place. Facilitated activities for children where these provide a childcare function for working parents are allowed to continue</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8. Childcare and children’s activities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are several ways that parents and </w:t>
      </w:r>
      <w:proofErr w:type="spellStart"/>
      <w:r w:rsidRPr="00027F6B">
        <w:rPr>
          <w:rFonts w:ascii="Times New Roman" w:eastAsia="Times New Roman" w:hAnsi="Times New Roman" w:cs="Times New Roman"/>
          <w:sz w:val="24"/>
          <w:szCs w:val="24"/>
          <w:lang w:val="en" w:eastAsia="en-GB"/>
        </w:rPr>
        <w:t>carers</w:t>
      </w:r>
      <w:proofErr w:type="spellEnd"/>
      <w:r w:rsidRPr="00027F6B">
        <w:rPr>
          <w:rFonts w:ascii="Times New Roman" w:eastAsia="Times New Roman" w:hAnsi="Times New Roman" w:cs="Times New Roman"/>
          <w:sz w:val="24"/>
          <w:szCs w:val="24"/>
          <w:lang w:val="en" w:eastAsia="en-GB"/>
        </w:rPr>
        <w:t xml:space="preserve"> can continue to access childcare during the national restrictions:</w:t>
      </w:r>
    </w:p>
    <w:p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Early years settings and childminders remain open, and you can continue to use these settings as normal</w:t>
      </w:r>
    </w:p>
    <w:p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access other childcare activities (including wraparound care) where reasonably necessary to enable parents to work, seek work, attend education or training, or for the purposes of respite care for </w:t>
      </w:r>
      <w:proofErr w:type="spellStart"/>
      <w:r w:rsidRPr="00027F6B">
        <w:rPr>
          <w:rFonts w:ascii="Times New Roman" w:eastAsia="Times New Roman" w:hAnsi="Times New Roman" w:cs="Times New Roman"/>
          <w:sz w:val="24"/>
          <w:szCs w:val="24"/>
          <w:lang w:val="en" w:eastAsia="en-GB"/>
        </w:rPr>
        <w:t>carers</w:t>
      </w:r>
      <w:proofErr w:type="spellEnd"/>
    </w:p>
    <w:p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Nannies will be able to continue to provide services, including in the home</w:t>
      </w:r>
    </w:p>
    <w:p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Parents are able to form a childcare bubble with one other household for the purposes of informal childcare, where the child is 13 or under</w:t>
      </w:r>
    </w:p>
    <w:p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Some households will also be able to benefit from being in a </w:t>
      </w:r>
      <w:hyperlink r:id="rId21"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which allows single adult households to join another household</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Some youth services are able to continue, such as 1-1 youth work and support groups, but most youth clubs and groups will need to cease for this period.</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9. Protecting people more at risk from coronavirus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If you are over 60 or clinically vulnerable, you could be at higher risk of severe illness from coronavirus. You:</w:t>
      </w:r>
    </w:p>
    <w:p w:rsidR="00027F6B" w:rsidRPr="00027F6B" w:rsidRDefault="00027F6B" w:rsidP="00027F6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should be especially careful to follow the rules and </w:t>
      </w:r>
      <w:proofErr w:type="spellStart"/>
      <w:r w:rsidRPr="00027F6B">
        <w:rPr>
          <w:rFonts w:ascii="Times New Roman" w:eastAsia="Times New Roman" w:hAnsi="Times New Roman" w:cs="Times New Roman"/>
          <w:sz w:val="24"/>
          <w:szCs w:val="24"/>
          <w:lang w:val="en" w:eastAsia="en-GB"/>
        </w:rPr>
        <w:t>minimise</w:t>
      </w:r>
      <w:proofErr w:type="spellEnd"/>
      <w:r w:rsidRPr="00027F6B">
        <w:rPr>
          <w:rFonts w:ascii="Times New Roman" w:eastAsia="Times New Roman" w:hAnsi="Times New Roman" w:cs="Times New Roman"/>
          <w:sz w:val="24"/>
          <w:szCs w:val="24"/>
          <w:lang w:val="en" w:eastAsia="en-GB"/>
        </w:rPr>
        <w:t xml:space="preserve"> your contacts with others</w:t>
      </w:r>
    </w:p>
    <w:p w:rsidR="00027F6B" w:rsidRPr="00027F6B" w:rsidRDefault="00027F6B" w:rsidP="00027F6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should continue to wash your hands carefully and more frequently than usual and maintain thorough cleaning of frequently touched areas in your home and/or workspace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Clinically vulnerable people are those who are:</w:t>
      </w:r>
    </w:p>
    <w:p w:rsidR="00027F6B" w:rsidRPr="00027F6B" w:rsidRDefault="00027F6B" w:rsidP="00027F6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aged 70 or over (regardless of medical conditions)</w:t>
      </w:r>
    </w:p>
    <w:p w:rsidR="00027F6B" w:rsidRPr="00027F6B" w:rsidRDefault="00027F6B" w:rsidP="00027F6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under 70 with an underlying health condition listed below (that is, anyone instructed to get a flu jab each year on medical grounds):</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(long-term) mild to moderate respiratory diseases, such as asthma, chronic obstructive pulmonary disease (COPD), emphysema or bronchitis</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heart disease, such as heart failure</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kidney disease</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liver disease, such as hepatitis</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chronic neurological conditions, such as Parkinson’s disease, motor </w:t>
      </w:r>
      <w:proofErr w:type="spellStart"/>
      <w:r w:rsidRPr="00027F6B">
        <w:rPr>
          <w:rFonts w:ascii="Times New Roman" w:eastAsia="Times New Roman" w:hAnsi="Times New Roman" w:cs="Times New Roman"/>
          <w:sz w:val="24"/>
          <w:szCs w:val="24"/>
          <w:lang w:val="en" w:eastAsia="en-GB"/>
        </w:rPr>
        <w:t>neurone</w:t>
      </w:r>
      <w:proofErr w:type="spellEnd"/>
      <w:r w:rsidRPr="00027F6B">
        <w:rPr>
          <w:rFonts w:ascii="Times New Roman" w:eastAsia="Times New Roman" w:hAnsi="Times New Roman" w:cs="Times New Roman"/>
          <w:sz w:val="24"/>
          <w:szCs w:val="24"/>
          <w:lang w:val="en" w:eastAsia="en-GB"/>
        </w:rPr>
        <w:t xml:space="preserve"> disease, multiple sclerosis (MS) or cerebral palsy</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diabetes</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a weakened immune system as the result of certain conditions or medicines they are taking (such as steroid tablets)</w:t>
      </w:r>
    </w:p>
    <w:p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being seriously overweight (a body mass index (BMI) of 40 or above)</w:t>
      </w:r>
    </w:p>
    <w:p w:rsidR="00027F6B" w:rsidRPr="00027F6B" w:rsidRDefault="00027F6B" w:rsidP="00027F6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pregnant</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is a further group of people who are defined, also on medical grounds, as </w:t>
      </w:r>
      <w:hyperlink r:id="rId22" w:history="1">
        <w:r w:rsidRPr="00027F6B">
          <w:rPr>
            <w:rFonts w:ascii="Times New Roman" w:eastAsia="Times New Roman" w:hAnsi="Times New Roman" w:cs="Times New Roman"/>
            <w:color w:val="0000FF"/>
            <w:sz w:val="24"/>
            <w:szCs w:val="24"/>
            <w:u w:val="single"/>
            <w:lang w:val="en" w:eastAsia="en-GB"/>
          </w:rPr>
          <w:t>clinically extremely vulnerable</w:t>
        </w:r>
      </w:hyperlink>
      <w:r w:rsidRPr="00027F6B">
        <w:rPr>
          <w:rFonts w:ascii="Times New Roman" w:eastAsia="Times New Roman" w:hAnsi="Times New Roman" w:cs="Times New Roman"/>
          <w:sz w:val="24"/>
          <w:szCs w:val="24"/>
          <w:lang w:val="en" w:eastAsia="en-GB"/>
        </w:rPr>
        <w:t xml:space="preserve"> to coronavirus – that is, people with specific serious health conditions. Over this period, we are advising the clinically extremely vulnerable to work from home. If you cannot work from home, you are advised not to go to work and may be eligible for Statutory Sick Pay (SSP) or Employment Support Allowance (ESA). You are encouraged to stay at home as much as possible, but are encouraged to go outside for exercise. The </w:t>
      </w:r>
      <w:hyperlink r:id="rId23" w:history="1">
        <w:r w:rsidRPr="00027F6B">
          <w:rPr>
            <w:rFonts w:ascii="Times New Roman" w:eastAsia="Times New Roman" w:hAnsi="Times New Roman" w:cs="Times New Roman"/>
            <w:color w:val="0000FF"/>
            <w:sz w:val="24"/>
            <w:szCs w:val="24"/>
            <w:u w:val="single"/>
            <w:lang w:val="en" w:eastAsia="en-GB"/>
          </w:rPr>
          <w:t>full guidance</w:t>
        </w:r>
      </w:hyperlink>
      <w:r w:rsidRPr="00027F6B">
        <w:rPr>
          <w:rFonts w:ascii="Times New Roman" w:eastAsia="Times New Roman" w:hAnsi="Times New Roman" w:cs="Times New Roman"/>
          <w:sz w:val="24"/>
          <w:szCs w:val="24"/>
          <w:lang w:val="en" w:eastAsia="en-GB"/>
        </w:rPr>
        <w:t xml:space="preserve"> is available and the Government will write to everybody who is clinically extremely vulnerable to set out detailed advice while the new restrictions are in place.</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10. Visiting relatives in care homes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Guidance on care home visits will be published ahead of Thursday. For now, </w:t>
      </w:r>
      <w:hyperlink r:id="rId24" w:history="1">
        <w:r w:rsidRPr="00027F6B">
          <w:rPr>
            <w:rFonts w:ascii="Times New Roman" w:eastAsia="Times New Roman" w:hAnsi="Times New Roman" w:cs="Times New Roman"/>
            <w:color w:val="0000FF"/>
            <w:sz w:val="24"/>
            <w:szCs w:val="24"/>
            <w:u w:val="single"/>
            <w:lang w:val="en" w:eastAsia="en-GB"/>
          </w:rPr>
          <w:t>you should follow existing guidance.</w:t>
        </w:r>
      </w:hyperlink>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11. Travel</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If you live in England, you cannot travel overseas or within the UK, unless for work, education or other legally permitted reasons, and you should look to reduce the number of journeys you make. However you can and should still travel for a number of reasons, including:</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travelling to work where this cannot be done from home</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travelling to education and for caring responsibilities</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visit those in your support bubble - or your childcare bubble for childcare</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hospital, GP and other medical appointments or visits where you have had an accident or are concerned about your health</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buy goods or services from premises that are open, including essential retail</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spend time or exercise outdoors - this should be done locally wherever possible, but you can travel to do so if necessary (for example, to access an open space)</w:t>
      </w:r>
    </w:p>
    <w:p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attending the care and exercise of a pet, or veterinary services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If you need to travel we encourage you to walk or cycle where possible, and to plan ahead and avoid busy times and routes on public transport. This will allow you to </w:t>
      </w:r>
      <w:proofErr w:type="spellStart"/>
      <w:r w:rsidRPr="00027F6B">
        <w:rPr>
          <w:rFonts w:ascii="Times New Roman" w:eastAsia="Times New Roman" w:hAnsi="Times New Roman" w:cs="Times New Roman"/>
          <w:sz w:val="24"/>
          <w:szCs w:val="24"/>
          <w:lang w:val="en" w:eastAsia="en-GB"/>
        </w:rPr>
        <w:t>practise</w:t>
      </w:r>
      <w:proofErr w:type="spellEnd"/>
      <w:r w:rsidRPr="00027F6B">
        <w:rPr>
          <w:rFonts w:ascii="Times New Roman" w:eastAsia="Times New Roman" w:hAnsi="Times New Roman" w:cs="Times New Roman"/>
          <w:sz w:val="24"/>
          <w:szCs w:val="24"/>
          <w:lang w:val="en" w:eastAsia="en-GB"/>
        </w:rPr>
        <w:t xml:space="preserve"> social distancing while you travel.</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must not travel if you are experiencing any coronavirus symptoms, are self-isolating as a result of coronavirus symptoms, are sharing a household or support bubble with somebody with symptoms, or have been told to self-isolate after being contacted by NHS Test and Trace. The fine for breaching </w:t>
      </w:r>
      <w:proofErr w:type="spellStart"/>
      <w:r w:rsidRPr="00027F6B">
        <w:rPr>
          <w:rFonts w:ascii="Times New Roman" w:eastAsia="Times New Roman" w:hAnsi="Times New Roman" w:cs="Times New Roman"/>
          <w:sz w:val="24"/>
          <w:szCs w:val="24"/>
          <w:lang w:val="en" w:eastAsia="en-GB"/>
        </w:rPr>
        <w:t>self isolation</w:t>
      </w:r>
      <w:proofErr w:type="spellEnd"/>
      <w:r w:rsidRPr="00027F6B">
        <w:rPr>
          <w:rFonts w:ascii="Times New Roman" w:eastAsia="Times New Roman" w:hAnsi="Times New Roman" w:cs="Times New Roman"/>
          <w:sz w:val="24"/>
          <w:szCs w:val="24"/>
          <w:lang w:val="en" w:eastAsia="en-GB"/>
        </w:rPr>
        <w:t xml:space="preserve"> rules start at £1,000. This could increase to up to £10,000 for repeat offences and the most serious breaches, including for those preventing others from self-isolating.</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If you need to use public transport - to travel to work for example - you should follow the </w:t>
      </w:r>
      <w:hyperlink r:id="rId25" w:history="1">
        <w:r w:rsidRPr="00027F6B">
          <w:rPr>
            <w:rFonts w:ascii="Times New Roman" w:eastAsia="Times New Roman" w:hAnsi="Times New Roman" w:cs="Times New Roman"/>
            <w:color w:val="0000FF"/>
            <w:sz w:val="24"/>
            <w:szCs w:val="24"/>
            <w:u w:val="single"/>
            <w:lang w:val="en" w:eastAsia="en-GB"/>
          </w:rPr>
          <w:t>safer travel guidance.</w:t>
        </w:r>
      </w:hyperlink>
      <w:r w:rsidRPr="00027F6B">
        <w:rPr>
          <w:rFonts w:ascii="Times New Roman" w:eastAsia="Times New Roman" w:hAnsi="Times New Roman" w:cs="Times New Roman"/>
          <w:sz w:val="24"/>
          <w:szCs w:val="24"/>
          <w:lang w:val="en" w:eastAsia="en-GB"/>
        </w:rPr>
        <w:t xml:space="preserve"> This includes the rules on wearing face coverings and </w:t>
      </w:r>
      <w:hyperlink r:id="rId26" w:anchor="private-cars-and-other-vehicles" w:history="1">
        <w:r w:rsidRPr="00027F6B">
          <w:rPr>
            <w:rFonts w:ascii="Times New Roman" w:eastAsia="Times New Roman" w:hAnsi="Times New Roman" w:cs="Times New Roman"/>
            <w:color w:val="0000FF"/>
            <w:sz w:val="24"/>
            <w:szCs w:val="24"/>
            <w:u w:val="single"/>
            <w:lang w:val="en" w:eastAsia="en-GB"/>
          </w:rPr>
          <w:t>advice on car sharing.</w:t>
        </w:r>
      </w:hyperlink>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For those planning to travel into England, you should check the current </w:t>
      </w:r>
      <w:hyperlink r:id="rId27" w:history="1">
        <w:r w:rsidRPr="00027F6B">
          <w:rPr>
            <w:rFonts w:ascii="Times New Roman" w:eastAsia="Times New Roman" w:hAnsi="Times New Roman" w:cs="Times New Roman"/>
            <w:color w:val="0000FF"/>
            <w:sz w:val="24"/>
            <w:szCs w:val="24"/>
            <w:u w:val="single"/>
            <w:lang w:val="en" w:eastAsia="en-GB"/>
          </w:rPr>
          <w:t>travel corridor list</w:t>
        </w:r>
      </w:hyperlink>
      <w:r w:rsidRPr="00027F6B">
        <w:rPr>
          <w:rFonts w:ascii="Times New Roman" w:eastAsia="Times New Roman" w:hAnsi="Times New Roman" w:cs="Times New Roman"/>
          <w:sz w:val="24"/>
          <w:szCs w:val="24"/>
          <w:lang w:val="en" w:eastAsia="en-GB"/>
        </w:rPr>
        <w:t xml:space="preserve"> to see whether you need to isolate for 14 days. You will still be required to abide by the restrictions set out here even if you do not need to isolate. If you do need to travel overseas from England before 2 December (and are legally permitted to do so, for example, because it is for work), even if you are returning to a place you’ve visited before, you should look at the rules in place at your destination and the </w:t>
      </w:r>
      <w:hyperlink r:id="rId28" w:history="1">
        <w:r w:rsidRPr="00027F6B">
          <w:rPr>
            <w:rFonts w:ascii="Times New Roman" w:eastAsia="Times New Roman" w:hAnsi="Times New Roman" w:cs="Times New Roman"/>
            <w:color w:val="0000FF"/>
            <w:sz w:val="24"/>
            <w:szCs w:val="24"/>
            <w:u w:val="single"/>
            <w:lang w:val="en" w:eastAsia="en-GB"/>
          </w:rPr>
          <w:t>Foreign, Commonwealth and Development Office (FCDO) travel advice.</w:t>
        </w:r>
      </w:hyperlink>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UK residents currently abroad do not need to return home immediately. However, you should check with your airline or travel operator on arrangements for returning.</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12. Staying away from home overnight</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Overnight stays and holidays away from primary residences will not be allowed- including holidays in the UK and abroad. This includes staying in a second home or caravan, if you own one, or staying with anyone you do not live with or are in a support bubble with.</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are allowed to stay overnight away from your home if you:</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are unable to return to your main residence</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need accommodation while moving house</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need accommodation to attend a funeral or related commemorative event</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require accommodation for work purposes or to provide voluntary services</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are a child requiring accommodation for school or care</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are homeless, seeking asylum or a vulnerable person seeking refuge</w:t>
      </w:r>
    </w:p>
    <w:p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are an elite athlete or their support staff or parent, if the athlete is under 18</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If you were already on holiday, you should return to your home as soon as practical and comply with the ‘stay at home’ requirements in your holiday accommodation in the meantime.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Guest accommodation providers such as hotels, </w:t>
      </w:r>
      <w:proofErr w:type="gramStart"/>
      <w:r w:rsidRPr="00027F6B">
        <w:rPr>
          <w:rFonts w:ascii="Times New Roman" w:eastAsia="Times New Roman" w:hAnsi="Times New Roman" w:cs="Times New Roman"/>
          <w:sz w:val="24"/>
          <w:szCs w:val="24"/>
          <w:lang w:val="en" w:eastAsia="en-GB"/>
        </w:rPr>
        <w:t>B&amp;Bs</w:t>
      </w:r>
      <w:proofErr w:type="gramEnd"/>
      <w:r w:rsidRPr="00027F6B">
        <w:rPr>
          <w:rFonts w:ascii="Times New Roman" w:eastAsia="Times New Roman" w:hAnsi="Times New Roman" w:cs="Times New Roman"/>
          <w:sz w:val="24"/>
          <w:szCs w:val="24"/>
          <w:lang w:val="en" w:eastAsia="en-GB"/>
        </w:rPr>
        <w:t xml:space="preserve"> and caravan parks may remain open for the specific reasons set out in law, including where guests are unable to return to their main residence, use that guest accommodation as their main residence, or would otherwise be made homeless as a result of the accommodation closing. Accommodation providers are also encouraged to work cooperatively with Local Authorities to provide accommodation to vulnerable groups including the homeless during this period of national restrictions.</w:t>
      </w:r>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13. Moving home</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still move home. People outside your household or </w:t>
      </w:r>
      <w:hyperlink r:id="rId29"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xml:space="preserve"> should not help with moving house unless absolutely necessary.</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Estate and letting agents and removals firms can continue to work and people looking to move home can continue to undertake viewings.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Follow the </w:t>
      </w:r>
      <w:hyperlink r:id="rId30" w:history="1">
        <w:r w:rsidRPr="00027F6B">
          <w:rPr>
            <w:rFonts w:ascii="Times New Roman" w:eastAsia="Times New Roman" w:hAnsi="Times New Roman" w:cs="Times New Roman"/>
            <w:color w:val="0000FF"/>
            <w:sz w:val="24"/>
            <w:szCs w:val="24"/>
            <w:u w:val="single"/>
            <w:lang w:val="en" w:eastAsia="en-GB"/>
          </w:rPr>
          <w:t>national guidance on moving home safely,</w:t>
        </w:r>
      </w:hyperlink>
      <w:r w:rsidRPr="00027F6B">
        <w:rPr>
          <w:rFonts w:ascii="Times New Roman" w:eastAsia="Times New Roman" w:hAnsi="Times New Roman" w:cs="Times New Roman"/>
          <w:sz w:val="24"/>
          <w:szCs w:val="24"/>
          <w:lang w:val="en" w:eastAsia="en-GB"/>
        </w:rPr>
        <w:t xml:space="preserve"> which includes advice on social distancing and </w:t>
      </w:r>
      <w:hyperlink r:id="rId31" w:history="1">
        <w:r w:rsidRPr="00027F6B">
          <w:rPr>
            <w:rFonts w:ascii="Times New Roman" w:eastAsia="Times New Roman" w:hAnsi="Times New Roman" w:cs="Times New Roman"/>
            <w:color w:val="0000FF"/>
            <w:sz w:val="24"/>
            <w:szCs w:val="24"/>
            <w:u w:val="single"/>
            <w:lang w:val="en" w:eastAsia="en-GB"/>
          </w:rPr>
          <w:t>wearing a face covering.</w:t>
        </w:r>
      </w:hyperlink>
    </w:p>
    <w:p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14. Financial support</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Workers in any part of the UK can retain their job, even if their employer cannot afford to pay them, and be paid at least 80% of their salary up to £2500 a month.</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flexibility of the current CJRS will be retained to allow employees to continue to work where they can. Employers small or large, charitable or non-profit are eligible and because more businesses will need to close, they will now be asked to pay just National Insurance and Pensions contributions for their staff during the month of November – making this more generous than support currently on offer.</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Job Support Scheme will not be introduced until after Coronavirus Job Retention Scheme ends.</w:t>
      </w:r>
    </w:p>
    <w:p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Wherever you live, you may be able to get financial help through the:</w:t>
      </w:r>
    </w:p>
    <w:p w:rsidR="00027F6B" w:rsidRPr="00027F6B" w:rsidRDefault="001852AB" w:rsidP="00027F6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2" w:history="1">
        <w:r w:rsidR="00027F6B" w:rsidRPr="00027F6B">
          <w:rPr>
            <w:rFonts w:ascii="Times New Roman" w:eastAsia="Times New Roman" w:hAnsi="Times New Roman" w:cs="Times New Roman"/>
            <w:color w:val="0000FF"/>
            <w:sz w:val="24"/>
            <w:szCs w:val="24"/>
            <w:u w:val="single"/>
            <w:lang w:val="en" w:eastAsia="en-GB"/>
          </w:rPr>
          <w:t>Coronavirus Job Retention Scheme</w:t>
        </w:r>
      </w:hyperlink>
    </w:p>
    <w:p w:rsidR="00027F6B" w:rsidRPr="00027F6B" w:rsidRDefault="001852AB" w:rsidP="00027F6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3" w:history="1">
        <w:r w:rsidR="00027F6B" w:rsidRPr="00027F6B">
          <w:rPr>
            <w:rFonts w:ascii="Times New Roman" w:eastAsia="Times New Roman" w:hAnsi="Times New Roman" w:cs="Times New Roman"/>
            <w:color w:val="0000FF"/>
            <w:sz w:val="24"/>
            <w:szCs w:val="24"/>
            <w:u w:val="single"/>
            <w:lang w:val="en" w:eastAsia="en-GB"/>
          </w:rPr>
          <w:t>Job Support Scheme</w:t>
        </w:r>
      </w:hyperlink>
      <w:r w:rsidR="00027F6B" w:rsidRPr="00027F6B">
        <w:rPr>
          <w:rFonts w:ascii="Times New Roman" w:eastAsia="Times New Roman" w:hAnsi="Times New Roman" w:cs="Times New Roman"/>
          <w:sz w:val="24"/>
          <w:szCs w:val="24"/>
          <w:lang w:val="en" w:eastAsia="en-GB"/>
        </w:rPr>
        <w:t xml:space="preserve"> (from 1st November)</w:t>
      </w:r>
    </w:p>
    <w:p w:rsidR="00027F6B" w:rsidRPr="00027F6B" w:rsidRDefault="001852AB" w:rsidP="00027F6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4" w:history="1">
        <w:r w:rsidR="00027F6B" w:rsidRPr="00027F6B">
          <w:rPr>
            <w:rFonts w:ascii="Times New Roman" w:eastAsia="Times New Roman" w:hAnsi="Times New Roman" w:cs="Times New Roman"/>
            <w:color w:val="0000FF"/>
            <w:sz w:val="24"/>
            <w:szCs w:val="24"/>
            <w:u w:val="single"/>
            <w:lang w:val="en" w:eastAsia="en-GB"/>
          </w:rPr>
          <w:t>New Style Employment and Support Allowance</w:t>
        </w:r>
      </w:hyperlink>
    </w:p>
    <w:p w:rsidR="003B163B" w:rsidRDefault="001852AB"/>
    <w:sectPr w:rsidR="003B1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C99"/>
    <w:multiLevelType w:val="multilevel"/>
    <w:tmpl w:val="B2A0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53B27"/>
    <w:multiLevelType w:val="multilevel"/>
    <w:tmpl w:val="305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16B51"/>
    <w:multiLevelType w:val="multilevel"/>
    <w:tmpl w:val="A2F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0793E"/>
    <w:multiLevelType w:val="multilevel"/>
    <w:tmpl w:val="238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833AB"/>
    <w:multiLevelType w:val="multilevel"/>
    <w:tmpl w:val="B2D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B0BBD"/>
    <w:multiLevelType w:val="multilevel"/>
    <w:tmpl w:val="E72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1048C"/>
    <w:multiLevelType w:val="multilevel"/>
    <w:tmpl w:val="562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449B6"/>
    <w:multiLevelType w:val="multilevel"/>
    <w:tmpl w:val="301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B01F7"/>
    <w:multiLevelType w:val="multilevel"/>
    <w:tmpl w:val="058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A08F5"/>
    <w:multiLevelType w:val="multilevel"/>
    <w:tmpl w:val="9844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305BD"/>
    <w:multiLevelType w:val="multilevel"/>
    <w:tmpl w:val="9C66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43EBF"/>
    <w:multiLevelType w:val="multilevel"/>
    <w:tmpl w:val="E6A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2084A"/>
    <w:multiLevelType w:val="multilevel"/>
    <w:tmpl w:val="504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12BD3"/>
    <w:multiLevelType w:val="multilevel"/>
    <w:tmpl w:val="176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26892"/>
    <w:multiLevelType w:val="multilevel"/>
    <w:tmpl w:val="DA88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A55F3"/>
    <w:multiLevelType w:val="multilevel"/>
    <w:tmpl w:val="38D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
  </w:num>
  <w:num w:numId="4">
    <w:abstractNumId w:val="13"/>
  </w:num>
  <w:num w:numId="5">
    <w:abstractNumId w:val="11"/>
  </w:num>
  <w:num w:numId="6">
    <w:abstractNumId w:val="7"/>
  </w:num>
  <w:num w:numId="7">
    <w:abstractNumId w:val="4"/>
  </w:num>
  <w:num w:numId="8">
    <w:abstractNumId w:val="12"/>
  </w:num>
  <w:num w:numId="9">
    <w:abstractNumId w:val="3"/>
  </w:num>
  <w:num w:numId="10">
    <w:abstractNumId w:val="2"/>
  </w:num>
  <w:num w:numId="11">
    <w:abstractNumId w:val="14"/>
  </w:num>
  <w:num w:numId="12">
    <w:abstractNumId w:val="5"/>
  </w:num>
  <w:num w:numId="13">
    <w:abstractNumId w:val="10"/>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6B"/>
    <w:rsid w:val="00027F6B"/>
    <w:rsid w:val="001852AB"/>
    <w:rsid w:val="006C1FD0"/>
    <w:rsid w:val="00F1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41614-E206-41D6-9001-D8FB0635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88516">
      <w:bodyDiv w:val="1"/>
      <w:marLeft w:val="0"/>
      <w:marRight w:val="0"/>
      <w:marTop w:val="0"/>
      <w:marBottom w:val="0"/>
      <w:divBdr>
        <w:top w:val="none" w:sz="0" w:space="0" w:color="auto"/>
        <w:left w:val="none" w:sz="0" w:space="0" w:color="auto"/>
        <w:bottom w:val="none" w:sz="0" w:space="0" w:color="auto"/>
        <w:right w:val="none" w:sz="0" w:space="0" w:color="auto"/>
      </w:divBdr>
      <w:divsChild>
        <w:div w:id="1539316365">
          <w:marLeft w:val="0"/>
          <w:marRight w:val="0"/>
          <w:marTop w:val="0"/>
          <w:marBottom w:val="0"/>
          <w:divBdr>
            <w:top w:val="none" w:sz="0" w:space="0" w:color="auto"/>
            <w:left w:val="none" w:sz="0" w:space="0" w:color="auto"/>
            <w:bottom w:val="none" w:sz="0" w:space="0" w:color="auto"/>
            <w:right w:val="none" w:sz="0" w:space="0" w:color="auto"/>
          </w:divBdr>
          <w:divsChild>
            <w:div w:id="210075602">
              <w:marLeft w:val="0"/>
              <w:marRight w:val="0"/>
              <w:marTop w:val="0"/>
              <w:marBottom w:val="0"/>
              <w:divBdr>
                <w:top w:val="none" w:sz="0" w:space="0" w:color="auto"/>
                <w:left w:val="none" w:sz="0" w:space="0" w:color="auto"/>
                <w:bottom w:val="none" w:sz="0" w:space="0" w:color="auto"/>
                <w:right w:val="none" w:sz="0" w:space="0" w:color="auto"/>
              </w:divBdr>
              <w:divsChild>
                <w:div w:id="424305604">
                  <w:marLeft w:val="0"/>
                  <w:marRight w:val="0"/>
                  <w:marTop w:val="0"/>
                  <w:marBottom w:val="0"/>
                  <w:divBdr>
                    <w:top w:val="none" w:sz="0" w:space="0" w:color="auto"/>
                    <w:left w:val="none" w:sz="0" w:space="0" w:color="auto"/>
                    <w:bottom w:val="none" w:sz="0" w:space="0" w:color="auto"/>
                    <w:right w:val="none" w:sz="0" w:space="0" w:color="auto"/>
                  </w:divBdr>
                  <w:divsChild>
                    <w:div w:id="1672948566">
                      <w:marLeft w:val="0"/>
                      <w:marRight w:val="0"/>
                      <w:marTop w:val="0"/>
                      <w:marBottom w:val="0"/>
                      <w:divBdr>
                        <w:top w:val="none" w:sz="0" w:space="0" w:color="auto"/>
                        <w:left w:val="none" w:sz="0" w:space="0" w:color="auto"/>
                        <w:bottom w:val="none" w:sz="0" w:space="0" w:color="auto"/>
                        <w:right w:val="none" w:sz="0" w:space="0" w:color="auto"/>
                      </w:divBdr>
                      <w:divsChild>
                        <w:div w:id="70128724">
                          <w:marLeft w:val="0"/>
                          <w:marRight w:val="0"/>
                          <w:marTop w:val="0"/>
                          <w:marBottom w:val="0"/>
                          <w:divBdr>
                            <w:top w:val="none" w:sz="0" w:space="0" w:color="auto"/>
                            <w:left w:val="none" w:sz="0" w:space="0" w:color="auto"/>
                            <w:bottom w:val="none" w:sz="0" w:space="0" w:color="auto"/>
                            <w:right w:val="none" w:sz="0" w:space="0" w:color="auto"/>
                          </w:divBdr>
                          <w:divsChild>
                            <w:div w:id="30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covid-alert-levels-what-you-need-to-know?priority-taxon=774cee22-d896-44c1-a611-e3109cce8eae" TargetMode="External"/><Relationship Id="rId13" Type="http://schemas.openxmlformats.org/officeDocument/2006/relationships/hyperlink" Target="https://www.legislation.gov.uk/uksi/2020/1200/pdfs/uksi_20201200_en.pdf" TargetMode="External"/><Relationship Id="rId18" Type="http://schemas.openxmlformats.org/officeDocument/2006/relationships/hyperlink" Target="https://www.legislation.gov.uk/uksi/2020/1200/pdfs/uksi_20201200_en.pdf"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21" Type="http://schemas.openxmlformats.org/officeDocument/2006/relationships/hyperlink" Target="https://www.gov.uk/guidance/making-a-support-bubble-with-another-household" TargetMode="External"/><Relationship Id="rId34" Type="http://schemas.openxmlformats.org/officeDocument/2006/relationships/hyperlink" Target="https://www.gov.uk/guidance/new-style-employment-and-support-allowance" TargetMode="External"/><Relationship Id="rId7" Type="http://schemas.openxmlformats.org/officeDocument/2006/relationships/hyperlink" Target="https://www.nidirect.gov.uk/articles/coronavirus-covid-19-regulations-guidance-what-restrictions-mean-you" TargetMode="External"/><Relationship Id="rId12" Type="http://schemas.openxmlformats.org/officeDocument/2006/relationships/hyperlink" Target="https://www.gov.uk/guidance/making-a-support-bubble-with-another-household"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gov.uk/guidance/check-if-you-can-claim-the-job-support-scheme" TargetMode="External"/><Relationship Id="rId2" Type="http://schemas.openxmlformats.org/officeDocument/2006/relationships/styles" Target="styles.xml"/><Relationship Id="rId16" Type="http://schemas.openxmlformats.org/officeDocument/2006/relationships/hyperlink" Target="https://www.gov.uk/guidance/making-a-support-bubble-with-another-household" TargetMode="External"/><Relationship Id="rId20" Type="http://schemas.openxmlformats.org/officeDocument/2006/relationships/hyperlink" Target="https://www.gov.uk/government/publications/higher-education-reopening-buildings-and-campuses/higher-education-reopening-buildings-and-campuses" TargetMode="External"/><Relationship Id="rId29" Type="http://schemas.openxmlformats.org/officeDocument/2006/relationships/hyperlink" Target="https://www.gov.uk/guidance/making-a-support-bubble-with-another-household" TargetMode="External"/><Relationship Id="rId1" Type="http://schemas.openxmlformats.org/officeDocument/2006/relationships/numbering" Target="numbering.xml"/><Relationship Id="rId6" Type="http://schemas.openxmlformats.org/officeDocument/2006/relationships/hyperlink" Target="https://www.gov.scot/coronavirus-covid-19/"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visiting-care-homes-during-coronavirus/update-on-policies-for-visiting-arrangements-in-care-homes" TargetMode="External"/><Relationship Id="rId32" Type="http://schemas.openxmlformats.org/officeDocument/2006/relationships/hyperlink" Target="https://www.gov.uk/guidance/coronavirus-covid-19-what-to-do-if-youre-employed-and-cannot-work" TargetMode="External"/><Relationship Id="rId5" Type="http://schemas.openxmlformats.org/officeDocument/2006/relationships/hyperlink" Target="https://gov.wales/coronavirus-firebreak-frequently-asked-questions" TargetMode="Externa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foreign-travel-advice" TargetMode="External"/><Relationship Id="rId36" Type="http://schemas.openxmlformats.org/officeDocument/2006/relationships/theme" Target="theme/theme1.xml"/><Relationship Id="rId10" Type="http://schemas.openxmlformats.org/officeDocument/2006/relationships/hyperlink" Target="https://www.covid19.nhs.uk/" TargetMode="External"/><Relationship Id="rId19" Type="http://schemas.openxmlformats.org/officeDocument/2006/relationships/hyperlink" Target="https://www.gov.uk/guidance/working-safely-during-coronavirus-covid-19" TargetMode="External"/><Relationship Id="rId31"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 Id="rId9" Type="http://schemas.openxmlformats.org/officeDocument/2006/relationships/hyperlink" Target="https://www.legislation.gov.uk/uksi/2020/1200/pdfs/uksi_20201200_en.pdf" TargetMode="External"/><Relationship Id="rId14" Type="http://schemas.openxmlformats.org/officeDocument/2006/relationships/hyperlink" Target="https://www.gov.uk/guidance/making-a-support-bubble-with-another-household"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gov.uk/guidance/coronavirus-covid-19-travel-corridors" TargetMode="External"/><Relationship Id="rId30" Type="http://schemas.openxmlformats.org/officeDocument/2006/relationships/hyperlink" Target="https://www.gov.uk/guidance/government-advice-on-home-moving-during-the-coronavirus-covid-19-outbrea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Karen (F86060) Practice Manager</dc:creator>
  <cp:keywords/>
  <cp:lastModifiedBy>Katy Morson</cp:lastModifiedBy>
  <cp:revision>2</cp:revision>
  <dcterms:created xsi:type="dcterms:W3CDTF">2020-11-19T13:16:00Z</dcterms:created>
  <dcterms:modified xsi:type="dcterms:W3CDTF">2020-11-19T13:16:00Z</dcterms:modified>
</cp:coreProperties>
</file>